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903" w:rsidRPr="000F7903" w:rsidRDefault="000F7903" w:rsidP="000F7903">
      <w:pPr>
        <w:spacing w:after="0" w:line="240" w:lineRule="auto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</w:pPr>
      <w:r w:rsidRPr="000F7903"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  <w:t>О рисках, связанных с употреблением рыбы и рыбной продукции</w:t>
      </w:r>
    </w:p>
    <w:p w:rsidR="000F7903" w:rsidRPr="000F7903" w:rsidRDefault="000F7903" w:rsidP="000F790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Роспотребнадзор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обращает внимание на важность соблюдения правил обработки рыбы и рыбной продукции в целях снижения рисков заболевания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паразитозами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. Следует помнить, что рыба и рыбная продукция могут быть заражены паразитами. Наиболее распространенными являются описторхоз,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клонорхоз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, дифиллоботриозы,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анизакидозы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Описторхоз, дифиллоботриоз, эхинококкоз, трихинеллез и другие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биогельминтозы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наносят немалый ущерб здоровью населения, течение болезни при данных нозологиях нередко сопровождается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хронизацией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процесса и необратимыми осложнениями, приводящими к инвалидности, а в ряде случаев заканчивается летальными исходами.</w:t>
      </w:r>
    </w:p>
    <w:p w:rsidR="000F7903" w:rsidRPr="000F7903" w:rsidRDefault="000F7903" w:rsidP="000F790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>Описторхоз является самым распространенным гельминтозом, передающимся через зараженную пресноводную рыбу. В 2021 году зарегистрировано 8908 случаев описторхоза (6,08 на 100 тыс. населения), что ниже показателя 2020 года на 10% (6,77), а по сравнению с 2011 г. – ниже в 3,7 раза (22,37). Удельный вес городского населения составляет 77,9% случаев заболевания (6937 случаев), на долю сельского – 22,1 % (1971 случай). Описторхоз зарегистрирован во всех возрастных группах. Доля детей до 17 лет, заболевших описторхозом, составила 11,6 % (1032 случая) заболеваний, показатель заболеваемости – 3,40 на 100 тыс. 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>Причиной заражения людей трихинеллезом служит мясо домашних и диких животных, не прошедшее ветеринарно-санитарную экспертизу: добытое на охоте, приобретенное в местах несанкционированной продажи, из личного подворья, купленное на рынках.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>Высокие показатели заболеваемости населения описторхозом и дифиллоботриозом усугубляются социальными факторами, в том числе увеличением в рационе питания населения прибрежных городов и поселков количества рыбы и рыбопродуктов домашнего приготовления, увеличением числа рыбаков-любителей и браконьеров, неконтролируемым вывозом рыбы и рыбопродуктов из очагов описторхоза и дифиллоботриоза, реализацией рыбы и рыбопродуктов на несанкционированных рынках. </w:t>
      </w:r>
    </w:p>
    <w:p w:rsidR="000F7903" w:rsidRPr="000F7903" w:rsidRDefault="000F7903" w:rsidP="000F790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Описторхоз</w:t>
      </w:r>
      <w:r w:rsidRPr="000F7903">
        <w:rPr>
          <w:rFonts w:ascii="Arial" w:eastAsia="Times New Roman" w:hAnsi="Arial" w:cs="Arial"/>
          <w:sz w:val="21"/>
          <w:szCs w:val="21"/>
          <w:lang w:eastAsia="ru-RU"/>
        </w:rPr>
        <w:t> является одним из самых опасных и распространенных паразитарных заболеваний, передающихся через рыбу. Распространен в Европе и Азии.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Заражение человека происходит при употреблении в пищу рыбы семейства карповых: язь, елец, плотва, лещ, линь, красноперка,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уклея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>, гольян, жерех, подуст и других в необеззараженном виде.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>Меры личной профилактики просты: варить рыбу в течение 15 мин с момента закипания; жарить в распластанном виде и обязательно в масле до 20 мин; солить: мелкую рыбу в течение 14 дней, крупную (свыше 25 см.) в течение 40 суток с добавлением 2 кг соли на 10 кг рыбы.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Личинки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описторхисов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погибают и при низкой температуре (минус 40 градусов в толще рыбы) в течение 7 часов.</w:t>
      </w:r>
    </w:p>
    <w:p w:rsidR="000F7903" w:rsidRPr="000F7903" w:rsidRDefault="000F7903" w:rsidP="000F790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0F790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Анизакидоз</w:t>
      </w:r>
      <w:proofErr w:type="spellEnd"/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>Это заболевание человека, вызываемое личинками гельминтов, характеризующееся развитием патологического процесса в желудочно-кишечном тракте.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Потенциальными носителями личинок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анизакиид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являются представители более 20 семейств промысловых морских рыб, ракообразных и моллюсков, в том числе нототения, скумбрия, тунцы, сардины, кета, горбуша, сельдь, треска, салака, ставрида, пикша, морские окуни, камбала, рыба-сабля, кальмары и другие.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Случаи заболевания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анизакидозом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регистрируются во многих странах Европы, Южной и Северной Америки, Юго-Восточной Азии.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Зараженность рыбы личинками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анизакиид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морской рыбы может достигать до 100%. Личинки </w:t>
      </w:r>
      <w:proofErr w:type="spellStart"/>
      <w:r w:rsidRPr="000F7903">
        <w:rPr>
          <w:rFonts w:ascii="Arial" w:eastAsia="Times New Roman" w:hAnsi="Arial" w:cs="Arial"/>
          <w:sz w:val="21"/>
          <w:szCs w:val="21"/>
          <w:lang w:eastAsia="ru-RU"/>
        </w:rPr>
        <w:t>анизакиид</w:t>
      </w:r>
      <w:proofErr w:type="spellEnd"/>
      <w:r w:rsidRPr="000F7903">
        <w:rPr>
          <w:rFonts w:ascii="Arial" w:eastAsia="Times New Roman" w:hAnsi="Arial" w:cs="Arial"/>
          <w:sz w:val="21"/>
          <w:szCs w:val="21"/>
          <w:lang w:eastAsia="ru-RU"/>
        </w:rPr>
        <w:t xml:space="preserve"> погибают также путем воздействия низких температур и термической обработки.</w:t>
      </w:r>
    </w:p>
    <w:p w:rsidR="000F7903" w:rsidRPr="000F7903" w:rsidRDefault="000F7903" w:rsidP="000F790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Дифиллоботриозы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t>Это гельминтоз, протекающий с признаками преимущественного поражения желудочно-кишечного тракта и часто сопровождающийся развитием анемии.</w:t>
      </w:r>
    </w:p>
    <w:p w:rsid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7903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Основным источником заражения дифиллоботриозом для человека являются не только рыбы, обитающие в пресноводных водоемах: щука, окунь, налим, ерш, судак, а также морские рыбы, которые нерестятся в пресноводных реках: тихоокеанский лосось, горбуша, кета и другие.</w:t>
      </w:r>
    </w:p>
    <w:p w:rsidR="000F7903" w:rsidRPr="000F7903" w:rsidRDefault="000F7903" w:rsidP="000F7903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8F5EFB" w:rsidRPr="000F7903" w:rsidRDefault="000F7903" w:rsidP="000F7903">
      <w:bookmarkStart w:id="0" w:name="_GoBack"/>
      <w:r>
        <w:rPr>
          <w:noProof/>
          <w:lang w:eastAsia="ru-RU"/>
        </w:rPr>
        <w:drawing>
          <wp:inline distT="0" distB="0" distL="0" distR="0" wp14:anchorId="59322942" wp14:editId="2F0493DD">
            <wp:extent cx="9867900" cy="5867018"/>
            <wp:effectExtent l="0" t="0" r="0" b="635"/>
            <wp:docPr id="1" name="Рисунок 1" descr="https://www.rospotrebnadzor.ru/files/news2/2022/02/A4-Riba_1980x1400px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A4-Riba_1980x1400px%20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798" cy="586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5EFB" w:rsidRPr="000F7903" w:rsidSect="000F79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71189"/>
    <w:rsid w:val="000A2297"/>
    <w:rsid w:val="000E2E8F"/>
    <w:rsid w:val="000F7467"/>
    <w:rsid w:val="000F7903"/>
    <w:rsid w:val="00110D20"/>
    <w:rsid w:val="00200235"/>
    <w:rsid w:val="002906D5"/>
    <w:rsid w:val="002D5EBF"/>
    <w:rsid w:val="00335CB8"/>
    <w:rsid w:val="004222E7"/>
    <w:rsid w:val="00583578"/>
    <w:rsid w:val="005C3063"/>
    <w:rsid w:val="006F108C"/>
    <w:rsid w:val="00762F80"/>
    <w:rsid w:val="007A24F9"/>
    <w:rsid w:val="00822ABE"/>
    <w:rsid w:val="00832F67"/>
    <w:rsid w:val="00837C6E"/>
    <w:rsid w:val="008811CA"/>
    <w:rsid w:val="008F5EFB"/>
    <w:rsid w:val="00A943FF"/>
    <w:rsid w:val="00B551E4"/>
    <w:rsid w:val="00BA17D2"/>
    <w:rsid w:val="00BF6380"/>
    <w:rsid w:val="00C67138"/>
    <w:rsid w:val="00E64EF6"/>
    <w:rsid w:val="00F41D12"/>
    <w:rsid w:val="00F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225E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2E23B-7656-4F12-88C3-36D7E9D2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2022-03-04T06:15:00Z</dcterms:created>
  <dcterms:modified xsi:type="dcterms:W3CDTF">2022-03-04T06:15:00Z</dcterms:modified>
</cp:coreProperties>
</file>